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2D" w:rsidRPr="009532CC" w:rsidRDefault="00DF2F2D" w:rsidP="00AF0288">
      <w:pPr>
        <w:tabs>
          <w:tab w:val="left" w:pos="0"/>
        </w:tabs>
        <w:jc w:val="center"/>
        <w:rPr>
          <w:b/>
          <w:sz w:val="36"/>
          <w:szCs w:val="36"/>
        </w:rPr>
      </w:pPr>
      <w:r w:rsidRPr="009532CC">
        <w:rPr>
          <w:b/>
          <w:sz w:val="36"/>
          <w:szCs w:val="36"/>
        </w:rPr>
        <w:t xml:space="preserve">Отчет </w:t>
      </w:r>
    </w:p>
    <w:p w:rsidR="00DF2F2D" w:rsidRDefault="00DF2F2D" w:rsidP="00AF0288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производственной и финансово-хозяйственной деятельности Открытого Акционерного Общества «Владикавказский завод «Электроконтактор» </w:t>
      </w:r>
    </w:p>
    <w:p w:rsidR="00DF2F2D" w:rsidRDefault="00DF2F2D" w:rsidP="00AF0288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за 2007 год.</w:t>
      </w:r>
    </w:p>
    <w:p w:rsidR="00DF2F2D" w:rsidRDefault="00DF2F2D" w:rsidP="00AF028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Уважаемые акционеры! Дорогие наши ветераны, приглашенные! Разрешите Вас поздравить с началом нашего очередного шестнадцатого годового отчетного собрания. Шестнадцатый раз с этой трибуны я желаю Вам плодотворной работы сегодня, и всех земных благ. Каждый раз, выходя на трибуну с волнением смотрю на ваши лица: веселые по внешнему и серьезные по деловому. Свое выступление каждый раз я начинаю с призыва ко всем к плодотворной работе. Я прошу Вас внимательно, критично подойти к отчету, к выступлениям присутствующих, чтобы принять Программу производственной, хозяйственной деятельности на 2009 год, самокритично подойти к тем недоработкам, которые были у нас в прошедшем году. </w:t>
      </w:r>
    </w:p>
    <w:p w:rsidR="00DF2F2D" w:rsidRDefault="00DF2F2D" w:rsidP="00AF028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Апрель для меня ежегодно бывает значимым, потому что мне каждый раз как ученику приходится сдавать самый весомый за год урок. Однако, анализируя ежегодные наши собрания, где каждый раз я призываю всех к творческому критическому подходу, к обсуждению отчета,  не всегда и не все участвуют в практической работе собрания. Я хочу и призываю всех акционеров сегодня к творческой работе. Чтобы не утомлять Вас  призывами хочу перейти к конкретным нашим делам.</w:t>
      </w:r>
    </w:p>
    <w:p w:rsidR="00DF2F2D" w:rsidRDefault="00DF2F2D" w:rsidP="00AF028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Число акционеров нашего общества на сегодня составляет 464 человек, владеющих 51106 акциями, в  том числе</w:t>
      </w:r>
    </w:p>
    <w:p w:rsidR="00DF2F2D" w:rsidRDefault="00DF2F2D" w:rsidP="008271DE">
      <w:pPr>
        <w:numPr>
          <w:ilvl w:val="0"/>
          <w:numId w:val="4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Работники завода                       136 чел.___23122 акций;</w:t>
      </w:r>
    </w:p>
    <w:p w:rsidR="00DF2F2D" w:rsidRDefault="00DF2F2D" w:rsidP="008271DE">
      <w:pPr>
        <w:numPr>
          <w:ilvl w:val="0"/>
          <w:numId w:val="4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Бывшие работники завода          297 чел.___26881 акций;</w:t>
      </w:r>
    </w:p>
    <w:p w:rsidR="00DF2F2D" w:rsidRDefault="00DF2F2D" w:rsidP="008271DE">
      <w:pPr>
        <w:numPr>
          <w:ilvl w:val="0"/>
          <w:numId w:val="4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Внешние акционеры                   297 чел.___26881 акций;</w:t>
      </w:r>
    </w:p>
    <w:p w:rsidR="00DF2F2D" w:rsidRDefault="00DF2F2D" w:rsidP="008271DE">
      <w:pPr>
        <w:numPr>
          <w:ilvl w:val="0"/>
          <w:numId w:val="46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Умершие                                    31 чел.  ___1103 акций.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какими технико-экономическими показателями мы пришли сегодня? Обращаю внимание присутствующих в этом зале, мы постарались развесить диаграммы, цифровые показатели нашей деятельности, поэтому достоверность моих слов можно будет записать и проверить.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отчетном году было произведено продукции на сумму 234058,0 тыс. руб., что на 84412,0 тыс. руб. больше, чем в 2006 году, отгружено на сумму 228188,0 тыс. руб., что на 56170,0 тыс. руб. больше, чем в 2006 году.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На 21 % повысилась зарплата работающих и составила 9043 руб.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Средства, направленные на решение социальных вопросов составили 8660,0 тыс. руб.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По результатам работы за год внесено в бюджет и внебюджетные фонды 57477,0 тыс. руб.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AF3778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Основные технико-экономические показатели ОАО «Владикавказский завод «Электроконтактор» за 2007 год</w:t>
      </w: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8271DE">
      <w:pPr>
        <w:tabs>
          <w:tab w:val="left" w:pos="0"/>
        </w:tabs>
        <w:ind w:firstLine="851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763"/>
        <w:gridCol w:w="1134"/>
        <w:gridCol w:w="1134"/>
        <w:gridCol w:w="1214"/>
        <w:gridCol w:w="1134"/>
      </w:tblGrid>
      <w:tr w:rsidR="00DF2F2D" w:rsidRPr="00AB13E3" w:rsidTr="00AF3778">
        <w:tc>
          <w:tcPr>
            <w:tcW w:w="534" w:type="dxa"/>
          </w:tcPr>
          <w:p w:rsidR="00DF2F2D" w:rsidRPr="00AF3778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27" w:type="dxa"/>
          </w:tcPr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93" w:type="dxa"/>
          </w:tcPr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Ед. изм.</w:t>
            </w:r>
          </w:p>
        </w:tc>
        <w:tc>
          <w:tcPr>
            <w:tcW w:w="1134" w:type="dxa"/>
          </w:tcPr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2006г.</w:t>
            </w:r>
          </w:p>
        </w:tc>
        <w:tc>
          <w:tcPr>
            <w:tcW w:w="1134" w:type="dxa"/>
          </w:tcPr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2007г.</w:t>
            </w:r>
          </w:p>
        </w:tc>
        <w:tc>
          <w:tcPr>
            <w:tcW w:w="1134" w:type="dxa"/>
          </w:tcPr>
          <w:p w:rsidR="00DF2F2D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2007г.</w:t>
            </w:r>
          </w:p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2006г.</w:t>
            </w:r>
          </w:p>
        </w:tc>
        <w:tc>
          <w:tcPr>
            <w:tcW w:w="1134" w:type="dxa"/>
          </w:tcPr>
          <w:p w:rsidR="00DF2F2D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2007г.</w:t>
            </w:r>
          </w:p>
          <w:p w:rsidR="00DF2F2D" w:rsidRPr="00AB13E3" w:rsidRDefault="00DF2F2D" w:rsidP="00AB13E3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2006г.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 w:rsidRPr="002C21FF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 w:rsidRPr="002C21FF">
              <w:rPr>
                <w:szCs w:val="28"/>
              </w:rPr>
              <w:t>Объем выпущенной</w:t>
            </w:r>
            <w:r>
              <w:rPr>
                <w:szCs w:val="28"/>
              </w:rPr>
              <w:t xml:space="preserve"> продукции в действующих ценах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149646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234058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+844412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Объем выпущенной продукции в сопоставимых ценах (2007г.)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186388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234058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+47670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Реализация в действующих ценах: с НДС, без НДС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200733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172018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  <w:u w:val="single"/>
              </w:rPr>
              <w:t>265931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228188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  <w:u w:val="single"/>
              </w:rPr>
              <w:t>+65198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+56170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  <w:u w:val="single"/>
              </w:rPr>
              <w:t>132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Балансовая прибыль налог уч. /Бух.уч.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28405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19606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 w:rsidRPr="002C21FF">
              <w:rPr>
                <w:szCs w:val="28"/>
                <w:u w:val="single"/>
              </w:rPr>
              <w:t>33749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28932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+5344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+9326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119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148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Рентабельность реализованной продукции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12,7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+1,5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Рентабельность общая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+1,6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Среднесписочная численность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565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+65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Среднемесячная зарплата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7444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9043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+1599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Непроизводительные расходы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9313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10020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+707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Начислено налогов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Т.р.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46170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54426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+8256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 т.ч. прибыль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6817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7996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Имущество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679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696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Земля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602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602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НДС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17077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17436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Подоходный налог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7175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9739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Транспортный налог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Временный налог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Пенсионный фонд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10223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13005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Соц. Страх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1962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2843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Мед. Страх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1540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2051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Услуги всего: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9357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10382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+1025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 т.ч. «Севкавказэнерго»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4727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6223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«Ирстекло»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МТС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ПВКХ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832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916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«Аланиягаз»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Кавказрегионгаз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2467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1899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647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652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Сотовая связь</w:t>
            </w:r>
          </w:p>
        </w:tc>
        <w:tc>
          <w:tcPr>
            <w:tcW w:w="693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1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Начислено на 1 руб. реал. Прод. Налогов услуг</w:t>
            </w:r>
          </w:p>
        </w:tc>
        <w:tc>
          <w:tcPr>
            <w:tcW w:w="693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Коп.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Коп.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23,0</w:t>
            </w:r>
          </w:p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20,5</w:t>
            </w:r>
          </w:p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-2,5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-0,8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DF2F2D" w:rsidRPr="002C21FF" w:rsidTr="00AF3778">
        <w:tc>
          <w:tcPr>
            <w:tcW w:w="534" w:type="dxa"/>
          </w:tcPr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Начислено на 1 руб. произв. Прод. Налогов услуг</w:t>
            </w:r>
          </w:p>
        </w:tc>
        <w:tc>
          <w:tcPr>
            <w:tcW w:w="693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Коп.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Коп.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30,9</w:t>
            </w:r>
          </w:p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23,3</w:t>
            </w:r>
          </w:p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-7,6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-1,9</w:t>
            </w:r>
          </w:p>
        </w:tc>
        <w:tc>
          <w:tcPr>
            <w:tcW w:w="1134" w:type="dxa"/>
          </w:tcPr>
          <w:p w:rsidR="00DF2F2D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75</w:t>
            </w:r>
          </w:p>
          <w:p w:rsidR="00DF2F2D" w:rsidRPr="002C21FF" w:rsidRDefault="00DF2F2D" w:rsidP="00AF377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</w:tbl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204E91">
      <w:pPr>
        <w:tabs>
          <w:tab w:val="left" w:pos="0"/>
        </w:tabs>
        <w:jc w:val="center"/>
        <w:rPr>
          <w:b/>
          <w:szCs w:val="28"/>
        </w:rPr>
      </w:pPr>
    </w:p>
    <w:p w:rsidR="00DF2F2D" w:rsidRDefault="00DF2F2D" w:rsidP="00204E91">
      <w:pPr>
        <w:tabs>
          <w:tab w:val="left" w:pos="0"/>
        </w:tabs>
        <w:jc w:val="center"/>
        <w:rPr>
          <w:b/>
          <w:szCs w:val="28"/>
        </w:rPr>
      </w:pPr>
    </w:p>
    <w:p w:rsidR="00DF2F2D" w:rsidRDefault="00DF2F2D" w:rsidP="00204E9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балансовой прибыли </w:t>
      </w:r>
    </w:p>
    <w:p w:rsidR="00DF2F2D" w:rsidRDefault="00DF2F2D" w:rsidP="00204E9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ОАО «Владикавказский завод «Электроконтактор» </w:t>
      </w:r>
    </w:p>
    <w:p w:rsidR="00DF2F2D" w:rsidRDefault="00DF2F2D" w:rsidP="00204E9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за 2007 год</w:t>
      </w: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260"/>
      </w:tblGrid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Наименование статей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Сумма,</w:t>
            </w:r>
          </w:p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тыс.руб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Балансовая прибыль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28932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Платежи в бюджет от прибыли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8023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Чистая прибыль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20014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Распределение прибыли</w:t>
            </w: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- фонд накопления</w:t>
            </w: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- фонд потребления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8006</w:t>
            </w: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12008</w:t>
            </w:r>
          </w:p>
        </w:tc>
      </w:tr>
    </w:tbl>
    <w:p w:rsidR="00DF2F2D" w:rsidRDefault="00DF2F2D" w:rsidP="00F21F97">
      <w:pPr>
        <w:tabs>
          <w:tab w:val="left" w:pos="0"/>
        </w:tabs>
        <w:rPr>
          <w:b/>
          <w:szCs w:val="28"/>
        </w:rPr>
      </w:pPr>
    </w:p>
    <w:p w:rsidR="00DF2F2D" w:rsidRDefault="00DF2F2D" w:rsidP="00851582">
      <w:pPr>
        <w:tabs>
          <w:tab w:val="left" w:pos="0"/>
        </w:tabs>
        <w:rPr>
          <w:b/>
          <w:szCs w:val="28"/>
        </w:rPr>
      </w:pP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фонда потребления </w:t>
      </w: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на 2008 год</w:t>
      </w:r>
    </w:p>
    <w:p w:rsidR="00DF2F2D" w:rsidRDefault="00DF2F2D" w:rsidP="00851582">
      <w:pPr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260"/>
      </w:tblGrid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Наименование статей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Сумма,</w:t>
            </w:r>
          </w:p>
          <w:p w:rsidR="00DF2F2D" w:rsidRPr="00482D4A" w:rsidRDefault="00DF2F2D" w:rsidP="00482D4A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тыс. руб.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На содержание общежития и здравпункта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1600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На содержание столовой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1100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На социальные нужды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3760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Командировочные и представительские расходы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</w:p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40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Расходы на базу отдыха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2200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Резерв</w:t>
            </w:r>
          </w:p>
        </w:tc>
        <w:tc>
          <w:tcPr>
            <w:tcW w:w="3260" w:type="dxa"/>
          </w:tcPr>
          <w:p w:rsidR="00DF2F2D" w:rsidRPr="00482D4A" w:rsidRDefault="00DF2F2D" w:rsidP="00482D4A">
            <w:pPr>
              <w:tabs>
                <w:tab w:val="left" w:pos="0"/>
              </w:tabs>
              <w:rPr>
                <w:szCs w:val="28"/>
              </w:rPr>
            </w:pPr>
            <w:r w:rsidRPr="00482D4A">
              <w:rPr>
                <w:szCs w:val="28"/>
              </w:rPr>
              <w:t>2948</w:t>
            </w:r>
          </w:p>
        </w:tc>
      </w:tr>
    </w:tbl>
    <w:p w:rsidR="00DF2F2D" w:rsidRPr="00F21F97" w:rsidRDefault="00DF2F2D" w:rsidP="00F21F97">
      <w:pPr>
        <w:tabs>
          <w:tab w:val="left" w:pos="0"/>
        </w:tabs>
        <w:rPr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3A088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Основные средства, приобретенные </w:t>
      </w:r>
    </w:p>
    <w:p w:rsidR="00DF2F2D" w:rsidRDefault="00DF2F2D" w:rsidP="003A088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ОАО «Владикавказский завод «Электроконтактор» </w:t>
      </w:r>
    </w:p>
    <w:p w:rsidR="00DF2F2D" w:rsidRDefault="00DF2F2D" w:rsidP="003A088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в 2007 году</w:t>
      </w:r>
    </w:p>
    <w:p w:rsidR="00DF2F2D" w:rsidRDefault="00DF2F2D" w:rsidP="0092673B">
      <w:pPr>
        <w:tabs>
          <w:tab w:val="left" w:pos="0"/>
        </w:tabs>
        <w:ind w:firstLine="85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345"/>
      </w:tblGrid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Наименование статей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jc w:val="center"/>
              <w:rPr>
                <w:b/>
                <w:szCs w:val="28"/>
              </w:rPr>
            </w:pPr>
            <w:r w:rsidRPr="00482D4A">
              <w:rPr>
                <w:b/>
                <w:szCs w:val="28"/>
              </w:rPr>
              <w:t>Сумма, тыс. руб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Станки и оборудование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3022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Автотранспорт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212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Оргтехника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153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Производственный и хозяйственный инвентарь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519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Измерительные приборы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19</w:t>
            </w:r>
          </w:p>
        </w:tc>
      </w:tr>
      <w:tr w:rsidR="00DF2F2D" w:rsidRPr="00482D4A" w:rsidTr="00482D4A">
        <w:tc>
          <w:tcPr>
            <w:tcW w:w="817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</w:p>
        </w:tc>
        <w:tc>
          <w:tcPr>
            <w:tcW w:w="5670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ИТОГО:</w:t>
            </w:r>
          </w:p>
        </w:tc>
        <w:tc>
          <w:tcPr>
            <w:tcW w:w="3345" w:type="dxa"/>
          </w:tcPr>
          <w:p w:rsidR="00DF2F2D" w:rsidRPr="00482D4A" w:rsidRDefault="00DF2F2D" w:rsidP="00482D4A">
            <w:pPr>
              <w:tabs>
                <w:tab w:val="left" w:pos="-142"/>
              </w:tabs>
              <w:rPr>
                <w:szCs w:val="28"/>
              </w:rPr>
            </w:pPr>
            <w:r w:rsidRPr="00482D4A">
              <w:rPr>
                <w:szCs w:val="28"/>
              </w:rPr>
              <w:t>3925</w:t>
            </w:r>
          </w:p>
        </w:tc>
      </w:tr>
    </w:tbl>
    <w:p w:rsidR="00DF2F2D" w:rsidRDefault="00DF2F2D" w:rsidP="00851582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9E05E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Конечно, радует положительная динамика роста основных показателей. Хорошие темпы роста объема реализации и производства, положительный рост средней з/платы. Количественный рост объемов НВА 68 525 шт. (см. график) идет за счет освоения новых видов изделий НВА. Настораживает спад спроса на общепромышленные контакторы. В 2006 году 38 787 шт., в 2007 году 37 115 шт. Это, я уверен, наши упущения и надо немедленно исправлять положение. Необходимо отметить положительную сторону политики ценообразования и вхождение в рынок. Подтверждением этому является – чистая прибыль в 2007 году составила  20014  тыс. руб. и распределилась следующим образом:</w:t>
      </w:r>
    </w:p>
    <w:p w:rsidR="00DF2F2D" w:rsidRDefault="00DF2F2D" w:rsidP="009E05E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Фонд накопления 8006 тыс.руб.</w:t>
      </w:r>
    </w:p>
    <w:p w:rsidR="00DF2F2D" w:rsidRDefault="00DF2F2D" w:rsidP="009E05E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Фонд потребления 12008 тыс.руб.</w:t>
      </w:r>
    </w:p>
    <w:p w:rsidR="00DF2F2D" w:rsidRDefault="00DF2F2D" w:rsidP="009E05E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связи с этими показателями я вспомнил слова из моего отчета: «Я беру на себя смелость сказать «ОАО Владикавказский завод «Электроконтактор» взял правильный курс расширения рынка, номенклатуры выпускаемой продукции, ставя во главу угла своих планов повышение технико-экономических показателей, конечным результатом которого является увеличение заработной платы, решение социальных вопросов работающих и общества в целом».</w:t>
      </w:r>
    </w:p>
    <w:p w:rsidR="00DF2F2D" w:rsidRDefault="00DF2F2D" w:rsidP="0065517B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прошлом году в санаториях и домах отдыха отдохнули и поправили свое здоровье 39 работников, 18 человек отдохнули на побережье Черного моря, полностью удовлетворили просьбы работников, пожелавших оздоровить своих детей в пионерских лагерях и детских санаториях.  Были организованы коллективные выезды на базу отдыха в п. Фиагдон, встреча Нового года и празднование профессионального праздника Дня машиностроителя и концерты. В канун Нового года всем работникам завода и на 8 Марта женщинам были выданы денежные вознаграждения в размере 500 руб. каждому, на 9 Мая ветеранам войны были вручены поздравления с «фронтовым пайком» и по 1000 руб.</w:t>
      </w:r>
    </w:p>
    <w:p w:rsidR="00DF2F2D" w:rsidRDefault="00DF2F2D" w:rsidP="0065517B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2007 году врачи заводского здравпункта провели 2407 амбулаторных приема, 170 работникам была оказана хирургическая помощь, 202 человек получили стоматологическую помощь и 388 человека получили осмотр лиц, занятых на работах с вредными и опасными условиями труда.</w:t>
      </w:r>
    </w:p>
    <w:p w:rsidR="00DF2F2D" w:rsidRDefault="00DF2F2D" w:rsidP="0065517B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Работникам завода, согласно утвержденным нормам, производилась выдача спецодежды, спецобуви и других средств индивидуальной  защиты, на что было израсходовано 462 тыс. руб.</w:t>
      </w:r>
    </w:p>
    <w:p w:rsidR="00DF2F2D" w:rsidRDefault="00DF2F2D" w:rsidP="0065517B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соответствии с решением Совета директоров, как и в предыдущие годы, на организацию работникам, занятым в производстве с вредными условиями труда лечебно-профилактического питания было израсходовано 441 тыс. руб.</w:t>
      </w:r>
    </w:p>
    <w:p w:rsidR="00DF2F2D" w:rsidRDefault="00DF2F2D" w:rsidP="0065517B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392450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О сбыте продукции</w:t>
      </w:r>
    </w:p>
    <w:p w:rsidR="00DF2F2D" w:rsidRDefault="00DF2F2D" w:rsidP="00392450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По итогам за 2007 год отделом сбыта была проведена определенная работа по реализации низковольтной аппаратуры и выполнению плановых показателей.</w:t>
      </w: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По сравнению с 2006 годом увеличение реализации продукции в 2007 году составило 132 % или 65 198 тыс.руб.</w:t>
      </w: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2007 году было заключено договоров и произведена отгрузка 350 потребителям, в том числе 10 организаций, которые имеют с нами длительные хозяйственные связи и которым в 2007 году было отгружено контакторов 30800 шт., магнитных пускателей 65500 шт. на общую сумму 142 000 тыс. руб. В страны СНГ было отгружено низковольтной аппаратуры на сумму 18 506,2 тыс. руб.</w:t>
      </w: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Однако стоит отметить, что если бы не резкое сокращение объема заказов на поставку продукции в ноябре-декабре, итоги работы по 2007 году были бы намного лучше. </w:t>
      </w: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Снижение реализации продукции в конце 2007 года и результат работы в квартале 2008 года (план по реализации не выполнен на 11%, недодано 6 800,0 тыс. руб.) ставит перед работниками отдела сбыта большие задачи по недопущению снижения в 2008 году уровня реализации и отгрузки, по сравнению с 2007 годом. Необходимо приложить усилия по увеличению отгрузки магнитных пускателей всех типов, еще больше уделять внимание реализации контакторов на 630А, продвигать на рынок сбыта новые изделия нашего завода; организовать и активизировать работу отдела сбыта так, чтобы не допустить снижения уровня отгрузки и выполнить план реализации в 2008 году.</w:t>
      </w:r>
    </w:p>
    <w:p w:rsidR="00DF2F2D" w:rsidRDefault="00DF2F2D" w:rsidP="00392450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552ED0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Освоение новой техники и выполнение плана ОТМ </w:t>
      </w:r>
    </w:p>
    <w:p w:rsidR="00DF2F2D" w:rsidRDefault="00DF2F2D" w:rsidP="00552ED0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за 2007 г.</w:t>
      </w:r>
    </w:p>
    <w:p w:rsidR="00DF2F2D" w:rsidRDefault="00DF2F2D" w:rsidP="00552ED0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Как мы все знаем, план организационно-технических мероприятий является основным документом в практической деятельности завода. Он состоит из 10 основных разделов включающих в себя мероприятия, которые необходимо выполнить в течение года. Эти мероприятия касаются всех областей жизнедеятельности завода, это освоение новых изделий, расширение производства и производственных помещений, механизация, внедрение нового и ремонт существующего оборудования, вопросы экономии энергоресурсов, технологических материалов, сохранение материальных ценностей, повышение качества выпускаемой продукции, а также мероприятия по охране труда, охране окружающей среды, по повышению квалификации работников завода, укреплении трудовой и производительной дисциплины. 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Прежде чем утвердить план ОТМ на текущий год, неоднократно обсуждается на технических планерках в присутствии главных специалистов и авторов предложений, внесенных в ОТМ. Ответственность за выполнение принятых к исполнению мероприятий ложится как на ответственных исполнителей, так и на авторов предложенных мероприятий, т.е. авторы предложений должны быть заинтересованы в том, чтобы их мероприятия были выполнены качественно и в срок.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общей сложности планом ОТМ было запланировано выполнение 88 мероприятий, из них выполнено 76 мероприятий (86%), не выполнено 3 мероприятия (3%), снято 6 мероприятия (8%) и перенесено на 2008 год 3 мероприятия (3%).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К сожалению, не все вопросы  и задачи удалось нам решить, поэтому необходимо выявить причины, по которым мы не смогли с полной отдачей и в установленные сроки выполнить поставленные перед нами задачи.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Начнем с освоения новой техники.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2007 году мы освоили выпуск контактора КТ6653 на 630А. в процессе разработки была существенно изменена и упрощена его конструкция. Это значительно снизило его металлоемкость и трудоемкость при изготовлении сборки.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2007 году нами начато освоение новой для нас серии пускателей ПМ12 . Разработан и освоен пускатель ПМ12-010 на 10А. Он уже нашел своих первых потребителей. Будем надеяться, что и в дальнейшем у нас не будет проблем с его реализацией.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большим трудом было освоено производство магнитного пускателя ПМ6-160 на 160А. к сожалению, здесь мы допустили промах, его габаритные и присоединительные размеры не соответствуют пускателям серии ПМ12, что сильно затрудняет найти для него рынок сбыта. Необходимо провести работы по доработке конструкции основания. Может быть тогда мы сможем успешно приступить к его серийному выпуску и найдем для него своего потребителя.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Задержка изготовления оснастки на новую технику происходит еще из-за большого количества аварийных работ, связанных с существующей оснасткой. Хотелось бы, чтобы ШИХ начал выполнять свои основные функции, а именно производил малый и текущий ремонт штампов более системно, не доводя их до полного износа и выхода их строя.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Особое внимание хотелось бы обратить на то, что нет должной взаимосвязи Инженерного центра и инструментального цеха в вопросах разработки и изготовления оснастки. Это приводит к тому, что ошибки в чертежах повторяются зачастую в металле, приходится начинать работу заново и мы теряем на этом время.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Так как рынок требует быстро реагировать на производство того или иного вида низковольтной аппаратуры, мы не можем позволить себе затягивать освоение новых видов НВА на месяцы, поэтому в 2007 году нам пришлось искать изготовителей оснастки на стороне. Наиболее быстро и дешево изготавливают пресс-формы в Китае. На сегодняшний день на заводе в работе находятся уже 10 пресс-форм и 8 лит-форм для ЦОЦМ. Это пресс-формы как на новую технику, так и для текущего производства.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2007 году мы начали техническое перевооружение в инструментальном цехе. Приобрели 2 новых электроэрозионных станка, вертикально-фрезерный обрабатывающий центр. Надеюсь, с их освоением и внедрением отпадает необходимость заказывать оснастку в Китае. 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Так же для инструментального цеха были приобретены новые современные токарный и фрезерный станки.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2008 году мы наметили приступить к выпуску контактора КТ6653 на 630А и пускателей серии ПМ12 на 25А и 40А. второй год мы пытаемся освоить выпуск электрошкафов с комплектацией нашими ВР50-36. Хотелось бы активизировать работу службы маркетинга. Вообще, система маркетинга предполагает производить продукцию в объеме полного сбыта и ставит тем самым производство продукции в функциональную зависимость от спроса. Отсюда следует, что предприятию необходимо производить только то, что безусловно найдет сбыт. Поэтому служба маркетинга должна являться мозговым центром, источником информации и рекомендаций, не только рыночной, но и производственной, научно-технической, финансовой политики предприятия. В этих условиях резко возрастает роль маркетинговой службы, специалисты которой должны находиться в начале, а не в конце производственного цикла. Они призваны устанавливать и доводить до каждого инженера, служащего и производственника сведения о том, с какой точки зрения потребителя должна быть данная продукция, какую он готов платить цену, когда и в каком объеме потребуется эта продукция. Что касается вопросов расширения производства, механизации, внедрения нового и ремонта существующего оборудования, то здесь нами было запланировано выполнение 19 мероприятий, из них выполнено 15 мероприятий. Основные из них это: разработана и изготовлена линия химического пассивирования на гальванике, изготовлены и установлены два ленточных конвейера для сборки ПМЕ и ПМ12-010 в сборочном цехе, приобретены и установлены два пресс-автомата </w:t>
      </w:r>
      <w:r>
        <w:rPr>
          <w:szCs w:val="28"/>
          <w:lang w:val="en-US"/>
        </w:rPr>
        <w:t>PAD</w:t>
      </w:r>
      <w:r>
        <w:rPr>
          <w:szCs w:val="28"/>
        </w:rPr>
        <w:t xml:space="preserve">-40 в прессовом цехе для механизированной штамповки средних листов магнитной системы ПМ12-010, произведена перепланировка сборочного цеха, на участке УЗО организован участок вакуумной пропитки катушек, организован участок сборки перегородок, организован участок электроэрозионных станков в РМЦ, произведена реконструкция склада готовой продукции. Также приобретено и внедрено в производство следующее оборудование: намоточные станки марки СНС 1,5-300 на участок катушек, шлифовальный станок для прессового цеха. </w:t>
      </w:r>
    </w:p>
    <w:p w:rsidR="00DF2F2D" w:rsidRDefault="00DF2F2D" w:rsidP="00552ED0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Большая работа была проведена по расширению и ремонту производственных помещений. А именно: на гальванике был перенесен участок хромирования в отдельное помещение, были отремонтированы бытовки сборочного и прессового цеха, перенесен и отремонтирован кабинет мастера метизного участка, огорожены блочным забором земельные участки в садоводческом товариществе.</w:t>
      </w:r>
    </w:p>
    <w:p w:rsidR="00DF2F2D" w:rsidRDefault="00DF2F2D" w:rsidP="007D615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 xml:space="preserve"> плана ОТМ включает в себя мероприятия, направленные на улучшения охраны труда, снижение заболеваемости и производственного травматизма. Мы должны уделять им особое внимание. В 2007 году на всех заточных станках были установлены блокирующие устройства, в цехе пластмасс на гидропрессах установлены защитные крышки, смонтирована приточно-вытяжная вентиляция на участке перегородок, установлены циклоны возле шлифованных станков с круглыми столами в прессовом цехе, все рабочие и служащие обеспечены спецодеждой и средствами индивидуальной защиты, организовано лечение работников завода в санаториях и в заводском медпункте, проведена аттестация на допуск </w:t>
      </w:r>
      <w:r>
        <w:rPr>
          <w:szCs w:val="28"/>
          <w:lang w:val="en-US"/>
        </w:rPr>
        <w:t>I</w:t>
      </w:r>
      <w:r w:rsidRPr="007D615E">
        <w:rPr>
          <w:szCs w:val="28"/>
        </w:rPr>
        <w:t>-</w:t>
      </w:r>
      <w:r>
        <w:rPr>
          <w:szCs w:val="28"/>
          <w:lang w:val="en-US"/>
        </w:rPr>
        <w:t>IV</w:t>
      </w:r>
      <w:r>
        <w:rPr>
          <w:szCs w:val="28"/>
        </w:rPr>
        <w:t xml:space="preserve"> групп по электробезопасности. Но некоторые мероприятия мы выполнили частично, не в полном объеме, не доведен до конца вопрос обеспечения рабочих мест удобными поворотными стульями, также не нашел технического решения вопрос механизированного перемещения контактора КТ6643 при сборке и наладке в сборочном цехе. </w:t>
      </w:r>
    </w:p>
    <w:p w:rsidR="00DF2F2D" w:rsidRDefault="00DF2F2D" w:rsidP="007D615E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Перенесена на 2008 год аттестация автокрана, замена сетки потолочных ограждающих устройств под фонарями в прессовом цехе. К сожалению, эти вопросы не выполнены до сих пор.</w:t>
      </w:r>
    </w:p>
    <w:p w:rsidR="00DF2F2D" w:rsidRDefault="00DF2F2D" w:rsidP="007D615E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486879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 состоянии охраны труда в 2007г. </w:t>
      </w:r>
    </w:p>
    <w:p w:rsidR="00DF2F2D" w:rsidRDefault="00DF2F2D" w:rsidP="00486879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и задачи в 2008г.</w:t>
      </w:r>
    </w:p>
    <w:p w:rsidR="00DF2F2D" w:rsidRDefault="00DF2F2D" w:rsidP="00486879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486879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Охрана труда, как система сохранения жизни и здоровья работников а процессе их трудовой деятельности, требует от руководителя любого ранга творческого подхода. Минздравсоцразвитие России в 2007 г. разработало концепцию Программы «Безопасный труд», которая будет реализовываться до 2025 г. Эта программа призвана сменить действующую сегодня систему охраны труда на систему оценки профессиональных рисков.</w:t>
      </w:r>
    </w:p>
    <w:p w:rsidR="00DF2F2D" w:rsidRDefault="00DF2F2D" w:rsidP="00486879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DF2F2D" w:rsidRDefault="00DF2F2D" w:rsidP="00486879">
      <w:pPr>
        <w:numPr>
          <w:ilvl w:val="0"/>
          <w:numId w:val="47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Снизить риски несчастных случаев на производстве и профессиональных заболеваний;</w:t>
      </w:r>
    </w:p>
    <w:p w:rsidR="00DF2F2D" w:rsidRDefault="00DF2F2D" w:rsidP="00486879">
      <w:pPr>
        <w:numPr>
          <w:ilvl w:val="0"/>
          <w:numId w:val="47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Повысить качество рабочих мест и условий труда;</w:t>
      </w:r>
    </w:p>
    <w:p w:rsidR="00DF2F2D" w:rsidRDefault="00DF2F2D" w:rsidP="00486879">
      <w:pPr>
        <w:numPr>
          <w:ilvl w:val="0"/>
          <w:numId w:val="47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Снизить смертность от предотвратимых причин;</w:t>
      </w:r>
    </w:p>
    <w:p w:rsidR="00DF2F2D" w:rsidRDefault="00DF2F2D" w:rsidP="00486879">
      <w:pPr>
        <w:numPr>
          <w:ilvl w:val="0"/>
          <w:numId w:val="47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Увеличить продолжительность жизни и улучшить здоровье работающего населения.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Именно в этом направлении администрация завода совместно с профсоюзной организацией завода видит свою работу, которая уже началась в 2007 г. Закупается новейшее технологическое оборудование, как в России, так и за рубежом. На более 6 млн. руб. закуплено оборудование для инструментального цеха, для цеха пластмасс завезено в январе 13 пресс-форм и в сентябре 10 пресс-форм из Дивногорска и для прессового цеха – 40 штампов в январе и 20 штампов в сентябре, также из Дивногорска. В январе, декабре 2007 года из Китая завезено 12 пресс-форм и еще 4 пресс-формы завезены были уже в марте т.г. Проведена реконструкция цехов: прессового, ЦОЦМ, гальванического участка. Запущены приточные системы в гальваническом и на участке  перегородок, проведены работы по реконструкции бытовых помещений на сборке, в ЦОЦМ и прессовом цехе. Чисто на мероприятия по охране труда в 2007г. было израсходовано 935374 руб., в том числе на спец. одежду 493,4 тыс. руб. и на спец. молоко и горячее питание 441,974 тыс. руб., если посмотреть динамику роста затрат по охране труда, то увидим такую картину: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2001г. затраты составили 332570 руб. на 571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2002г. затраты составили 327834 руб. на 579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2003г. затраты составили 337200 руб. на 549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2004г. затраты составили 386722 руб. на 556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2005г. затраты составили 516775 руб. на 549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2006г. затраты составили 755370 руб. на 553 работника завода;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2007г. затраты составили 935374 руб. на 642 работника завода.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К сожалению, никем не учитываются по актам затраты при выполнении планов ОТМ, где также проходят большие затраты по модернизации производства и улучшению условий труда. Сегодня много требований к заводу предъявляют службы: Ростехнадзора, Роспотребнадзора и Прокуратуры по опасным производственным объектам, а их у нас пять: это АЗС, литейка, гальваника, котельная, установки очистки газа. Все руководители указанных служб прошли обучение, остается одно – добросовестно исполнять возложенные на них обязанности, ужесточить требования в соответствии с требованиями СНИПа или САНПИНа по каждому разделу к своим подчиненным службам. К сожалению, у нас есть предписание и по литейке, и по столовой, и  транспортному участку, да и много вопросов по охране труда еще не решено: защитные сетки под фонарями в прессовом цехе, не эффективно работает в/система в РСУ и цехе пластмасс, а также на магнитной системе, на асбоцементном участке.</w:t>
      </w:r>
    </w:p>
    <w:p w:rsidR="00DF2F2D" w:rsidRDefault="00DF2F2D" w:rsidP="005A25EF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E859A3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О сохранности материальных ценностей.</w:t>
      </w:r>
    </w:p>
    <w:p w:rsidR="00DF2F2D" w:rsidRDefault="00DF2F2D" w:rsidP="00E859A3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части обеспечения сохранности материальных ценностей, принимаемые меры должного результата не дают. Вопросами экономного расходования материалов, энергоносителей, хранения и учета материалами и комплектующими занимается эпизодически, от случая к случаю. Это подтверждается тем, что воровство на заводе процветает. Еще свежи в памяти факты хищения 21.11.06г. со склада №1 порядком на 700 тыс. руб., 23.05.07г. со склада №3 бронзовых слитков и ленты на  сумму 386 тыс. руб. По фактам хищений были возбуждены уголовные дела органами милиции, однако, пока никаких результатов. Охраной завода неоднократно пресекались попытки выноса за пределы завода комплектующих. </w:t>
      </w: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Руководством завода принимаются соответствующие меры к так называемым несунам, но как говорится «воз и ныне там». Число любителей легкой наживы не уменьшается, воровство нее уменьшается, просто не все факты хищения бывают установлены. Такая картина складывается в результате бездеятельности отдельных работников завода кому положено в силу служебных обязанностей обеспечивать сохранность материальных ценностей, если не сказать о них большего.</w:t>
      </w: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По фактам безответственности отношения к исполнению своих служебных обязанностей приказом №29 от 27.03.08г. уволены с работами контролер СБ Будаев Н.Д. и за фальсификацию в учетной документации цеха пластмасс Козаева М.М.</w:t>
      </w: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Для обеспечения сохранности материальных ценностей каждый из нас должен осознать важность этого вопроса. </w:t>
      </w: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Комиссии по контролю за обеспечением сохранности материальных ценностей необходимо составить план работы на 2008 год и обеспечить выполнение всех намеченных мероприятий.</w:t>
      </w:r>
    </w:p>
    <w:p w:rsidR="00DF2F2D" w:rsidRDefault="00DF2F2D" w:rsidP="00D11D85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4809D1">
      <w:pPr>
        <w:tabs>
          <w:tab w:val="left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О работе с кадрами.</w:t>
      </w:r>
    </w:p>
    <w:p w:rsidR="00DF2F2D" w:rsidRDefault="00DF2F2D" w:rsidP="004809D1">
      <w:pPr>
        <w:tabs>
          <w:tab w:val="left" w:pos="0"/>
        </w:tabs>
        <w:ind w:firstLine="851"/>
        <w:jc w:val="center"/>
        <w:rPr>
          <w:b/>
          <w:szCs w:val="28"/>
        </w:rPr>
      </w:pP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Численный состав работающих на заводе на 1 апреля 2008 года составляет – 653 человека, что на 19 человек больше, чем на тот же период 2007 года.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Качественный состав кадров характеризуется следующим показателями:  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Рабочих                            429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ИТР и служащих               224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4809D1">
      <w:pPr>
        <w:tabs>
          <w:tab w:val="left" w:pos="0"/>
        </w:tabs>
        <w:ind w:firstLine="851"/>
        <w:jc w:val="both"/>
        <w:rPr>
          <w:b/>
          <w:szCs w:val="28"/>
        </w:rPr>
      </w:pPr>
      <w:r>
        <w:rPr>
          <w:b/>
          <w:szCs w:val="28"/>
        </w:rPr>
        <w:t>По образованию: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высшим образованием   176</w:t>
      </w:r>
      <w:r>
        <w:rPr>
          <w:b/>
          <w:szCs w:val="28"/>
        </w:rPr>
        <w:t xml:space="preserve"> </w:t>
      </w:r>
      <w:r>
        <w:rPr>
          <w:szCs w:val="28"/>
        </w:rPr>
        <w:t>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Со средним специальным  214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Со средним общим            211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неполным средним         52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4809D1">
      <w:pPr>
        <w:tabs>
          <w:tab w:val="left" w:pos="0"/>
        </w:tabs>
        <w:ind w:firstLine="851"/>
        <w:jc w:val="both"/>
        <w:rPr>
          <w:b/>
          <w:szCs w:val="28"/>
        </w:rPr>
      </w:pPr>
      <w:r>
        <w:rPr>
          <w:b/>
          <w:szCs w:val="28"/>
        </w:rPr>
        <w:t>По возрасту: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До 35 лет                           136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От 35 до 55 лет                  326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Свыше 55 лет                     191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Пенсионеры                       120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4809D1">
      <w:pPr>
        <w:tabs>
          <w:tab w:val="left" w:pos="0"/>
        </w:tabs>
        <w:ind w:firstLine="851"/>
        <w:jc w:val="both"/>
        <w:rPr>
          <w:b/>
          <w:szCs w:val="28"/>
        </w:rPr>
      </w:pPr>
      <w:r>
        <w:rPr>
          <w:b/>
          <w:szCs w:val="28"/>
        </w:rPr>
        <w:t>По стажу работы на заводе: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До 10 лет                            397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От 10 до 20 лет                   136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Свыше 20 лет                      120 человек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Среди работающих на заводе женщин 351 человек, мужчин 302 человек.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 2007 год и 1 квартал 2008 года на работу принято 207 человек, уволено за этот же период 177 человек, в том числе 27 из числа временно принятых.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Некомплект вакантных мест, в среднем, по заводу составляет 20 человек или менее 3% от всего личного состава.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целом кадровый потенциал по уровню своей профессиональной подготовки и опыту работы обеспечивает выполнение поставленных задач экономического и социального развития предприятия.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Хотя и медленно, но идет процесс омоложения кадров и снижение текучести. Активнее ведется работа по укреплению трудовой и производственной дисциплины. 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Из числа принятых на работу 207 человек 130 закрепились в ценах, участках и других подразделениях завода и продолжают работать, а 16 человек уволены за прогулы, опоздания и другие нарушения трудового законодательства. Определенная работа проводилась по обучению вновь принятых рабочим специальностям. По индивидуальной форме обучения 51 человек, принятых учениками в цеха и участки завода и им присвоены разряды.</w:t>
      </w:r>
    </w:p>
    <w:p w:rsidR="00DF2F2D" w:rsidRDefault="00DF2F2D" w:rsidP="004809D1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Организована учеба ИТР и служащих в школе повышения экономических и правовых знаний. В течение года проведено 8 занятий с охватом слушателей более 100 человек. К проведению занятий привлекались специалисты Гострудинспекции, юридических служб, преподаватели ВУЗов. Расширяются и укрепляются наши связи с Северо-Кавказским Горно-Металлургическим институтом и Северо-Осетинским Государственным университетом. В 2008 году по программе подготовки инженерных кадров мы направили в эти ВУЗы 7 человек из числа детей сотрудников завода, в том числе 4-х за счет средств предприятия. Все они зачислены и успешно учатся. Всего по направлениям завода в СКГМИ и СОГУ приняты и обучаются 15 человек. Кроме того с СКГМИ и СОГУ заключены договоры об организации практики студентов на базе завода. 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Ежегодно такую практику проходят более 30 студентов старших курсов, в том числе и те, которых мы направили на учебу.  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Заключены так же договоры на подготовку кадров рабочих специальностей с профессиональными училищами №9 и №10, учащиеся которых проходят производственную практику в подразделениях завода и по окончании учебы многие остаются работать у нас.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целью повышения теоретических знаний и практических навыков рабочих в целях и участках ежегодно по специальной тематике проводятся занятости по техминимуму.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У нас налажены тесные контакты со службой занятости населения и вновь созданным центром занятости молодежи. Активно использовались в деле комплектования кадрами  так называемые ярмарки вакантных мест, проводимые этой службой, а так же средства массовой информации (газета «Северная Осетия» и телекомпания «АРТ»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Вместе с тем следует отметить, что ряд должностей ИТР, продолжительное время остаются вакантными, в том числе: главного инженера, директора инженерного центра, заместителя начальника УКК и к ним добавилась еще вакансия начальника ремонтно-механического цеха.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Ощущается и нехватка высококвалифицированных кадров рабочих специальностей: слесарей-ремонтников технологического оборудования, наладчиков, фрезеровщиков.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Оставляет желать лучшего и качественный состав работающих в ряде подразделений предприятия, таких как РСУ, РМЦ, СБ.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Несмотря на принимаемые жесткие меры на заводе неизжитые факты употребления спиртных напитков в рабочее время, прогулы и опоздания на работу, хищения технологических материалов и комплектующих деталей.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истекшем году и 1 квартале 2008г. за эти и другие нарушения трудовой дисциплины уволены: Абаев, Легеньков, Шаповалов (прессовый цех), прогулявшие 15 дней; Годжиев (РСУ) – 14 дней; Гавдинов (гальваника) – 7 дней; Федоров (РМЦ) – 5 дней и др. За систематические опоздания на работу наказаны и уволены: Кудзагова (маркетолог) и Дзарасов (юрист).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 употребление спиртных напитков и другие нарушения служебной дисциплины наказаны и уволены контролеры СБ: Бясов, Маслов, Тавасиев, Будаев.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Как видно из вышеизложенного, основными недостатками в работе кадровой службы и других подразделений завода являются: все еще высокая текучесть кадров, не всегда качественный отбор принимаемых на работу, слабая воспитательная работа с ними в коллективах цехов, участков и служб.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Мы объективно оцениваем результаты своей работы и совместно с руководителями подразделений предприятия принимаем необходимые меры по более качественному отбору кандидатов на работу, обучению и адаптации их в коллективах, улучшению воспитательной работы, оздоровлению морально – психологического климата на заводе.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Многое сделано и еще предстоит сделать  в плане решения социальных вопросов, расширения и механизации производства.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Вместе с тем в работе акционерного общества имеются серьезные недостатки, которые отмечались и ранее: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разработка и освоение новых изделий осуществляется крайне медленно;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на низком уровне проводятся по ремонту оборудования;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недостаточно эффективно ведется работа по экономии материальных ресурсов и энергоносителей;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не обеспечивается сохранность материальных ценностей;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исполнительская дисциплина всех категорий работников на низком уровне;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- слабо ведется работа по совершенствованию методов подбора кадров.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Дорогие заводчане! Хочу особое внимание уделить анализу и проблемам работы завода в современных рыночных условиях. Это можно обозначить вкратце: мы не научились и психологически не готовы еще работать в новых рыночных условиях. Рынок свое начало берет от конструкторов, технологов, экономистов и, менеджеров.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Рынок свое начало берет от конструкторов, технологов, экономистов и, наконец, менеджеров.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Если цель нашего акционерного общества можно назвать двумя словами: «Получение прибыли» - то задачи для достижения этой цели очень многогранны.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Попробую назвать некоторые из них: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Максимальное увеличение объема выпускаемой продукции и ее реализации.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Освоение новых видов низковольтной аппаратуры.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Расширение номенклатуры и объемов реализации товаров народного потребления.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Снижение расходов энергоносителей.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Сокращение непроизводительных расходов.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Повышение квалификации работников служб главного механика и главного энергетика.</w:t>
      </w:r>
    </w:p>
    <w:p w:rsidR="00DF2F2D" w:rsidRDefault="00DF2F2D" w:rsidP="005663FF">
      <w:pPr>
        <w:numPr>
          <w:ilvl w:val="0"/>
          <w:numId w:val="48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Определение способа и системы оценки творческого вклада в производство конкретного работника завода с выплатой расчетной суммы вознаграждения, стимулирующего активизацию творческой работы.</w:t>
      </w:r>
    </w:p>
    <w:p w:rsidR="00DF2F2D" w:rsidRDefault="00DF2F2D" w:rsidP="00B16F66">
      <w:pPr>
        <w:tabs>
          <w:tab w:val="left" w:pos="0"/>
        </w:tabs>
        <w:ind w:left="851"/>
        <w:jc w:val="both"/>
        <w:rPr>
          <w:szCs w:val="28"/>
        </w:rPr>
      </w:pPr>
    </w:p>
    <w:p w:rsidR="00DF2F2D" w:rsidRDefault="00DF2F2D" w:rsidP="00B16F66">
      <w:pPr>
        <w:tabs>
          <w:tab w:val="left" w:pos="0"/>
        </w:tabs>
        <w:ind w:left="851"/>
        <w:jc w:val="both"/>
        <w:rPr>
          <w:szCs w:val="28"/>
        </w:rPr>
      </w:pPr>
    </w:p>
    <w:p w:rsidR="00DF2F2D" w:rsidRDefault="00DF2F2D" w:rsidP="00B16F66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Уважаемые акционеры! Проблемы, обозначенные мною, являются, на мой взгляд, самыми насущными, требующие немедленного решения.</w:t>
      </w:r>
    </w:p>
    <w:p w:rsidR="00DF2F2D" w:rsidRDefault="00DF2F2D" w:rsidP="00B16F66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Это дает возможность  решить задачу, которые мы ставим перед собой в коллективном решении социально-экономических вопросов нашего акционерного общества, и чем быстрее мы их решим, тем легче преодолеть ступени выхода из экономического кризиса.</w:t>
      </w:r>
    </w:p>
    <w:p w:rsidR="00DF2F2D" w:rsidRDefault="00DF2F2D" w:rsidP="00B16F66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Заканчивая свой отчет перед Вами, предложив вам на обсуждение перспективные задачи жизнедеятельности завода, обозначив основные проблемы я приглашаю всех присутствующих к критическому обсуждению отчета и дополнению предложенных Вам направлений развития завода.</w:t>
      </w:r>
    </w:p>
    <w:p w:rsidR="00DF2F2D" w:rsidRDefault="00DF2F2D" w:rsidP="00B16F66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Желаю Вам здоровья и успехов.</w:t>
      </w: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Default="00DF2F2D" w:rsidP="005D0248">
      <w:pPr>
        <w:tabs>
          <w:tab w:val="left" w:pos="0"/>
        </w:tabs>
        <w:ind w:firstLine="851"/>
        <w:jc w:val="both"/>
        <w:rPr>
          <w:szCs w:val="28"/>
        </w:rPr>
      </w:pPr>
    </w:p>
    <w:p w:rsidR="00DF2F2D" w:rsidRPr="0092673B" w:rsidRDefault="00DF2F2D" w:rsidP="005D0248">
      <w:pPr>
        <w:tabs>
          <w:tab w:val="left" w:pos="0"/>
        </w:tabs>
        <w:ind w:firstLine="851"/>
        <w:jc w:val="both"/>
        <w:rPr>
          <w:b/>
          <w:szCs w:val="28"/>
        </w:rPr>
      </w:pPr>
    </w:p>
    <w:sectPr w:rsidR="00DF2F2D" w:rsidRPr="0092673B" w:rsidSect="007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386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2D" w:rsidRDefault="00DF2F2D">
      <w:r>
        <w:separator/>
      </w:r>
    </w:p>
  </w:endnote>
  <w:endnote w:type="continuationSeparator" w:id="1">
    <w:p w:rsidR="00DF2F2D" w:rsidRDefault="00DF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 w:rsidP="00041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F2D" w:rsidRDefault="00DF2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 w:rsidP="00041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2F2D" w:rsidRDefault="00DF2F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2D" w:rsidRDefault="00DF2F2D">
      <w:r>
        <w:separator/>
      </w:r>
    </w:p>
  </w:footnote>
  <w:footnote w:type="continuationSeparator" w:id="1">
    <w:p w:rsidR="00DF2F2D" w:rsidRDefault="00DF2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D" w:rsidRDefault="00DF2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BB0"/>
    <w:multiLevelType w:val="multilevel"/>
    <w:tmpl w:val="831C43A2"/>
    <w:lvl w:ilvl="0">
      <w:start w:val="1"/>
      <w:numFmt w:val="bullet"/>
      <w:lvlText w:val="─"/>
      <w:lvlJc w:val="left"/>
      <w:pPr>
        <w:tabs>
          <w:tab w:val="num" w:pos="2329"/>
        </w:tabs>
        <w:ind w:left="23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887C17"/>
    <w:multiLevelType w:val="hybridMultilevel"/>
    <w:tmpl w:val="B1686E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B266A93"/>
    <w:multiLevelType w:val="hybridMultilevel"/>
    <w:tmpl w:val="ABFEA1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C96364"/>
    <w:multiLevelType w:val="multilevel"/>
    <w:tmpl w:val="C11E1114"/>
    <w:lvl w:ilvl="0">
      <w:start w:val="2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F346156"/>
    <w:multiLevelType w:val="hybridMultilevel"/>
    <w:tmpl w:val="F162CDB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13004B5"/>
    <w:multiLevelType w:val="hybridMultilevel"/>
    <w:tmpl w:val="716CA10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5AE6955"/>
    <w:multiLevelType w:val="multilevel"/>
    <w:tmpl w:val="3E7EB2B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9CB26CC"/>
    <w:multiLevelType w:val="multilevel"/>
    <w:tmpl w:val="908009DC"/>
    <w:lvl w:ilvl="0">
      <w:start w:val="2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61A003D"/>
    <w:multiLevelType w:val="hybridMultilevel"/>
    <w:tmpl w:val="C3AAF8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3D2D81"/>
    <w:multiLevelType w:val="hybridMultilevel"/>
    <w:tmpl w:val="CCF68DC6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0">
    <w:nsid w:val="282D7CC9"/>
    <w:multiLevelType w:val="hybridMultilevel"/>
    <w:tmpl w:val="F02A3A4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B871200"/>
    <w:multiLevelType w:val="hybridMultilevel"/>
    <w:tmpl w:val="87AC5C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BF87CA7"/>
    <w:multiLevelType w:val="hybridMultilevel"/>
    <w:tmpl w:val="F0EC489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C207F51"/>
    <w:multiLevelType w:val="hybridMultilevel"/>
    <w:tmpl w:val="1EAE7FF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C8074B4"/>
    <w:multiLevelType w:val="hybridMultilevel"/>
    <w:tmpl w:val="BF3E5F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C3746C"/>
    <w:multiLevelType w:val="hybridMultilevel"/>
    <w:tmpl w:val="5D64533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2F3010B8"/>
    <w:multiLevelType w:val="hybridMultilevel"/>
    <w:tmpl w:val="32AEA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2CE4ED6"/>
    <w:multiLevelType w:val="hybridMultilevel"/>
    <w:tmpl w:val="467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3E15"/>
    <w:multiLevelType w:val="hybridMultilevel"/>
    <w:tmpl w:val="B9DA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C552B"/>
    <w:multiLevelType w:val="hybridMultilevel"/>
    <w:tmpl w:val="1528E0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F9631A0"/>
    <w:multiLevelType w:val="multilevel"/>
    <w:tmpl w:val="716CA104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FDD3B53"/>
    <w:multiLevelType w:val="multilevel"/>
    <w:tmpl w:val="F02A3A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06B13EB"/>
    <w:multiLevelType w:val="hybridMultilevel"/>
    <w:tmpl w:val="431C1B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2963D0A"/>
    <w:multiLevelType w:val="hybridMultilevel"/>
    <w:tmpl w:val="E6AC019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33047F9"/>
    <w:multiLevelType w:val="multilevel"/>
    <w:tmpl w:val="B37AD050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5FD5082"/>
    <w:multiLevelType w:val="hybridMultilevel"/>
    <w:tmpl w:val="A162A4D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DF040FA"/>
    <w:multiLevelType w:val="multilevel"/>
    <w:tmpl w:val="1EAE7FFE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E16612C"/>
    <w:multiLevelType w:val="hybridMultilevel"/>
    <w:tmpl w:val="2034D5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FF470B"/>
    <w:multiLevelType w:val="hybridMultilevel"/>
    <w:tmpl w:val="831C43A2"/>
    <w:lvl w:ilvl="0" w:tplc="F0DCA802">
      <w:start w:val="1"/>
      <w:numFmt w:val="bullet"/>
      <w:lvlText w:val="─"/>
      <w:lvlJc w:val="left"/>
      <w:pPr>
        <w:tabs>
          <w:tab w:val="num" w:pos="2329"/>
        </w:tabs>
        <w:ind w:left="23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FA23E78"/>
    <w:multiLevelType w:val="hybridMultilevel"/>
    <w:tmpl w:val="A99EA9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1B56499"/>
    <w:multiLevelType w:val="hybridMultilevel"/>
    <w:tmpl w:val="18780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2FE1A03"/>
    <w:multiLevelType w:val="hybridMultilevel"/>
    <w:tmpl w:val="7190384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50D1108"/>
    <w:multiLevelType w:val="multilevel"/>
    <w:tmpl w:val="E6AC019A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68C7BC4"/>
    <w:multiLevelType w:val="hybridMultilevel"/>
    <w:tmpl w:val="B37AD05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A2F753A"/>
    <w:multiLevelType w:val="hybridMultilevel"/>
    <w:tmpl w:val="AD0AFC16"/>
    <w:lvl w:ilvl="0" w:tplc="34423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A5A00D5"/>
    <w:multiLevelType w:val="hybridMultilevel"/>
    <w:tmpl w:val="45925F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B00507E"/>
    <w:multiLevelType w:val="hybridMultilevel"/>
    <w:tmpl w:val="6FF0B2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35E5643"/>
    <w:multiLevelType w:val="hybridMultilevel"/>
    <w:tmpl w:val="360E472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4F30C87"/>
    <w:multiLevelType w:val="multilevel"/>
    <w:tmpl w:val="F0EC489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53D33B1"/>
    <w:multiLevelType w:val="hybridMultilevel"/>
    <w:tmpl w:val="B830B9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5E67C03"/>
    <w:multiLevelType w:val="hybridMultilevel"/>
    <w:tmpl w:val="908009DC"/>
    <w:lvl w:ilvl="0" w:tplc="777C2AD6">
      <w:start w:val="2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0DCA802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661B65D9"/>
    <w:multiLevelType w:val="hybridMultilevel"/>
    <w:tmpl w:val="E84EB9F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>
    <w:nsid w:val="6A9F334C"/>
    <w:multiLevelType w:val="hybridMultilevel"/>
    <w:tmpl w:val="3E7EB2B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2085C5C"/>
    <w:multiLevelType w:val="hybridMultilevel"/>
    <w:tmpl w:val="E7AAFB0C"/>
    <w:lvl w:ilvl="0" w:tplc="DCF8D5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45114DE"/>
    <w:multiLevelType w:val="hybridMultilevel"/>
    <w:tmpl w:val="9CD2AE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5535131"/>
    <w:multiLevelType w:val="multilevel"/>
    <w:tmpl w:val="360E472A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62F4309"/>
    <w:multiLevelType w:val="hybridMultilevel"/>
    <w:tmpl w:val="616CC83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F147754"/>
    <w:multiLevelType w:val="hybridMultilevel"/>
    <w:tmpl w:val="631A42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23"/>
  </w:num>
  <w:num w:numId="4">
    <w:abstractNumId w:val="32"/>
  </w:num>
  <w:num w:numId="5">
    <w:abstractNumId w:val="33"/>
  </w:num>
  <w:num w:numId="6">
    <w:abstractNumId w:val="24"/>
  </w:num>
  <w:num w:numId="7">
    <w:abstractNumId w:val="28"/>
  </w:num>
  <w:num w:numId="8">
    <w:abstractNumId w:val="0"/>
  </w:num>
  <w:num w:numId="9">
    <w:abstractNumId w:val="10"/>
  </w:num>
  <w:num w:numId="10">
    <w:abstractNumId w:val="21"/>
  </w:num>
  <w:num w:numId="11">
    <w:abstractNumId w:val="13"/>
  </w:num>
  <w:num w:numId="12">
    <w:abstractNumId w:val="26"/>
  </w:num>
  <w:num w:numId="13">
    <w:abstractNumId w:val="37"/>
  </w:num>
  <w:num w:numId="14">
    <w:abstractNumId w:val="45"/>
  </w:num>
  <w:num w:numId="15">
    <w:abstractNumId w:val="5"/>
  </w:num>
  <w:num w:numId="16">
    <w:abstractNumId w:val="20"/>
  </w:num>
  <w:num w:numId="17">
    <w:abstractNumId w:val="40"/>
  </w:num>
  <w:num w:numId="18">
    <w:abstractNumId w:val="3"/>
  </w:num>
  <w:num w:numId="19">
    <w:abstractNumId w:val="7"/>
  </w:num>
  <w:num w:numId="20">
    <w:abstractNumId w:val="12"/>
  </w:num>
  <w:num w:numId="21">
    <w:abstractNumId w:val="38"/>
  </w:num>
  <w:num w:numId="22">
    <w:abstractNumId w:val="25"/>
  </w:num>
  <w:num w:numId="23">
    <w:abstractNumId w:val="39"/>
  </w:num>
  <w:num w:numId="24">
    <w:abstractNumId w:val="17"/>
  </w:num>
  <w:num w:numId="25">
    <w:abstractNumId w:val="19"/>
  </w:num>
  <w:num w:numId="26">
    <w:abstractNumId w:val="22"/>
  </w:num>
  <w:num w:numId="27">
    <w:abstractNumId w:val="31"/>
  </w:num>
  <w:num w:numId="28">
    <w:abstractNumId w:val="11"/>
  </w:num>
  <w:num w:numId="29">
    <w:abstractNumId w:val="9"/>
  </w:num>
  <w:num w:numId="30">
    <w:abstractNumId w:val="14"/>
  </w:num>
  <w:num w:numId="31">
    <w:abstractNumId w:val="44"/>
  </w:num>
  <w:num w:numId="32">
    <w:abstractNumId w:val="1"/>
  </w:num>
  <w:num w:numId="33">
    <w:abstractNumId w:val="16"/>
  </w:num>
  <w:num w:numId="34">
    <w:abstractNumId w:val="41"/>
  </w:num>
  <w:num w:numId="35">
    <w:abstractNumId w:val="18"/>
  </w:num>
  <w:num w:numId="36">
    <w:abstractNumId w:val="47"/>
  </w:num>
  <w:num w:numId="37">
    <w:abstractNumId w:val="8"/>
  </w:num>
  <w:num w:numId="38">
    <w:abstractNumId w:val="4"/>
  </w:num>
  <w:num w:numId="39">
    <w:abstractNumId w:val="35"/>
  </w:num>
  <w:num w:numId="40">
    <w:abstractNumId w:val="15"/>
  </w:num>
  <w:num w:numId="41">
    <w:abstractNumId w:val="27"/>
  </w:num>
  <w:num w:numId="42">
    <w:abstractNumId w:val="30"/>
  </w:num>
  <w:num w:numId="43">
    <w:abstractNumId w:val="46"/>
  </w:num>
  <w:num w:numId="44">
    <w:abstractNumId w:val="2"/>
  </w:num>
  <w:num w:numId="45">
    <w:abstractNumId w:val="29"/>
  </w:num>
  <w:num w:numId="46">
    <w:abstractNumId w:val="34"/>
  </w:num>
  <w:num w:numId="47">
    <w:abstractNumId w:val="4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4F"/>
    <w:rsid w:val="00035424"/>
    <w:rsid w:val="00041BE3"/>
    <w:rsid w:val="00050EE3"/>
    <w:rsid w:val="0005195E"/>
    <w:rsid w:val="0005252D"/>
    <w:rsid w:val="00060B1C"/>
    <w:rsid w:val="0007178E"/>
    <w:rsid w:val="000909A6"/>
    <w:rsid w:val="00095BEA"/>
    <w:rsid w:val="000B4F14"/>
    <w:rsid w:val="000C2A5E"/>
    <w:rsid w:val="000D1020"/>
    <w:rsid w:val="000D3B3A"/>
    <w:rsid w:val="000E19DF"/>
    <w:rsid w:val="000F1DFB"/>
    <w:rsid w:val="001376B4"/>
    <w:rsid w:val="00146BBB"/>
    <w:rsid w:val="00154924"/>
    <w:rsid w:val="001601EE"/>
    <w:rsid w:val="001607B2"/>
    <w:rsid w:val="001770B9"/>
    <w:rsid w:val="00182530"/>
    <w:rsid w:val="00183351"/>
    <w:rsid w:val="001A33A6"/>
    <w:rsid w:val="001B37B6"/>
    <w:rsid w:val="001B6352"/>
    <w:rsid w:val="001B6DCD"/>
    <w:rsid w:val="001B7489"/>
    <w:rsid w:val="001D5263"/>
    <w:rsid w:val="001D7E00"/>
    <w:rsid w:val="001E570F"/>
    <w:rsid w:val="001E7A08"/>
    <w:rsid w:val="001F31E2"/>
    <w:rsid w:val="001F43DE"/>
    <w:rsid w:val="001F5B22"/>
    <w:rsid w:val="00204E91"/>
    <w:rsid w:val="002077D6"/>
    <w:rsid w:val="00212DA0"/>
    <w:rsid w:val="0021471B"/>
    <w:rsid w:val="00220998"/>
    <w:rsid w:val="00242968"/>
    <w:rsid w:val="002432C4"/>
    <w:rsid w:val="00251328"/>
    <w:rsid w:val="00261626"/>
    <w:rsid w:val="00265519"/>
    <w:rsid w:val="00282C52"/>
    <w:rsid w:val="002918A3"/>
    <w:rsid w:val="002960AB"/>
    <w:rsid w:val="002B09A5"/>
    <w:rsid w:val="002B3431"/>
    <w:rsid w:val="002C21FF"/>
    <w:rsid w:val="002E1704"/>
    <w:rsid w:val="002F15F3"/>
    <w:rsid w:val="0030566E"/>
    <w:rsid w:val="0030575B"/>
    <w:rsid w:val="00307D03"/>
    <w:rsid w:val="00323F34"/>
    <w:rsid w:val="0032600C"/>
    <w:rsid w:val="00342B7C"/>
    <w:rsid w:val="0034696F"/>
    <w:rsid w:val="00352610"/>
    <w:rsid w:val="003807E0"/>
    <w:rsid w:val="00392450"/>
    <w:rsid w:val="003A088D"/>
    <w:rsid w:val="003A61F5"/>
    <w:rsid w:val="003B15A9"/>
    <w:rsid w:val="003B45D6"/>
    <w:rsid w:val="003B7016"/>
    <w:rsid w:val="003E007E"/>
    <w:rsid w:val="003E03D3"/>
    <w:rsid w:val="003E6E8C"/>
    <w:rsid w:val="003F4D4E"/>
    <w:rsid w:val="003F7097"/>
    <w:rsid w:val="004042FE"/>
    <w:rsid w:val="004054E4"/>
    <w:rsid w:val="00407FCB"/>
    <w:rsid w:val="00416E10"/>
    <w:rsid w:val="004301E5"/>
    <w:rsid w:val="0043564B"/>
    <w:rsid w:val="00440B3A"/>
    <w:rsid w:val="00442B90"/>
    <w:rsid w:val="004445DB"/>
    <w:rsid w:val="00447E42"/>
    <w:rsid w:val="004524E8"/>
    <w:rsid w:val="00452DFF"/>
    <w:rsid w:val="004546A1"/>
    <w:rsid w:val="0046081E"/>
    <w:rsid w:val="004612A5"/>
    <w:rsid w:val="00461675"/>
    <w:rsid w:val="00462704"/>
    <w:rsid w:val="00465104"/>
    <w:rsid w:val="0046621E"/>
    <w:rsid w:val="0047298E"/>
    <w:rsid w:val="004743EC"/>
    <w:rsid w:val="004809D1"/>
    <w:rsid w:val="00482D4A"/>
    <w:rsid w:val="00483181"/>
    <w:rsid w:val="004856CA"/>
    <w:rsid w:val="00486879"/>
    <w:rsid w:val="004B03C8"/>
    <w:rsid w:val="004B3E0D"/>
    <w:rsid w:val="004B776A"/>
    <w:rsid w:val="004D577A"/>
    <w:rsid w:val="004D663C"/>
    <w:rsid w:val="004D7724"/>
    <w:rsid w:val="004D7EA8"/>
    <w:rsid w:val="004E574B"/>
    <w:rsid w:val="0051175A"/>
    <w:rsid w:val="005248F6"/>
    <w:rsid w:val="005336C5"/>
    <w:rsid w:val="00535F7B"/>
    <w:rsid w:val="00546257"/>
    <w:rsid w:val="0054769A"/>
    <w:rsid w:val="00552ED0"/>
    <w:rsid w:val="005535F7"/>
    <w:rsid w:val="00556EF0"/>
    <w:rsid w:val="00560B4F"/>
    <w:rsid w:val="00560F2C"/>
    <w:rsid w:val="00565974"/>
    <w:rsid w:val="005663FF"/>
    <w:rsid w:val="00584F52"/>
    <w:rsid w:val="005A25EF"/>
    <w:rsid w:val="005A3091"/>
    <w:rsid w:val="005B205C"/>
    <w:rsid w:val="005C50A6"/>
    <w:rsid w:val="005C5163"/>
    <w:rsid w:val="005D0248"/>
    <w:rsid w:val="005D3ED5"/>
    <w:rsid w:val="005E0F04"/>
    <w:rsid w:val="005F7A0C"/>
    <w:rsid w:val="006208A1"/>
    <w:rsid w:val="00647977"/>
    <w:rsid w:val="00650116"/>
    <w:rsid w:val="0065517B"/>
    <w:rsid w:val="00676335"/>
    <w:rsid w:val="006863F8"/>
    <w:rsid w:val="00686A98"/>
    <w:rsid w:val="006878BD"/>
    <w:rsid w:val="0069080B"/>
    <w:rsid w:val="006A3733"/>
    <w:rsid w:val="006B2D9B"/>
    <w:rsid w:val="006C3903"/>
    <w:rsid w:val="0070771D"/>
    <w:rsid w:val="00714D83"/>
    <w:rsid w:val="007210E2"/>
    <w:rsid w:val="00721509"/>
    <w:rsid w:val="0074054F"/>
    <w:rsid w:val="00745573"/>
    <w:rsid w:val="00746346"/>
    <w:rsid w:val="00751647"/>
    <w:rsid w:val="00755B24"/>
    <w:rsid w:val="00762527"/>
    <w:rsid w:val="007640DA"/>
    <w:rsid w:val="00770BE8"/>
    <w:rsid w:val="00770F4E"/>
    <w:rsid w:val="00773DD4"/>
    <w:rsid w:val="00774388"/>
    <w:rsid w:val="00780AEA"/>
    <w:rsid w:val="007A3053"/>
    <w:rsid w:val="007B0F07"/>
    <w:rsid w:val="007C4C3C"/>
    <w:rsid w:val="007C5A09"/>
    <w:rsid w:val="007D615E"/>
    <w:rsid w:val="007E3323"/>
    <w:rsid w:val="007E6BF2"/>
    <w:rsid w:val="007F0786"/>
    <w:rsid w:val="0080483B"/>
    <w:rsid w:val="008126C6"/>
    <w:rsid w:val="0081740B"/>
    <w:rsid w:val="008200FB"/>
    <w:rsid w:val="00821EAA"/>
    <w:rsid w:val="008226AC"/>
    <w:rsid w:val="008271DE"/>
    <w:rsid w:val="00841585"/>
    <w:rsid w:val="00846AF1"/>
    <w:rsid w:val="00851582"/>
    <w:rsid w:val="008529EA"/>
    <w:rsid w:val="00852ED0"/>
    <w:rsid w:val="00870099"/>
    <w:rsid w:val="008701A8"/>
    <w:rsid w:val="0087154F"/>
    <w:rsid w:val="00876618"/>
    <w:rsid w:val="00876DE0"/>
    <w:rsid w:val="00883841"/>
    <w:rsid w:val="008873BE"/>
    <w:rsid w:val="008927A9"/>
    <w:rsid w:val="008A610B"/>
    <w:rsid w:val="008B0747"/>
    <w:rsid w:val="008B1ADD"/>
    <w:rsid w:val="008B3A64"/>
    <w:rsid w:val="008B3AD3"/>
    <w:rsid w:val="008B3FFB"/>
    <w:rsid w:val="008C65BA"/>
    <w:rsid w:val="008D46E1"/>
    <w:rsid w:val="008F1D4B"/>
    <w:rsid w:val="0090562E"/>
    <w:rsid w:val="0092673B"/>
    <w:rsid w:val="00931313"/>
    <w:rsid w:val="00932970"/>
    <w:rsid w:val="00934451"/>
    <w:rsid w:val="00941EC5"/>
    <w:rsid w:val="0094704A"/>
    <w:rsid w:val="009532CC"/>
    <w:rsid w:val="009B66AD"/>
    <w:rsid w:val="009D3D48"/>
    <w:rsid w:val="009D506F"/>
    <w:rsid w:val="009E05E5"/>
    <w:rsid w:val="009E7C2A"/>
    <w:rsid w:val="009F16EF"/>
    <w:rsid w:val="009F5E7E"/>
    <w:rsid w:val="00A00E59"/>
    <w:rsid w:val="00A01A46"/>
    <w:rsid w:val="00A225CB"/>
    <w:rsid w:val="00A24245"/>
    <w:rsid w:val="00A30AE5"/>
    <w:rsid w:val="00A4281F"/>
    <w:rsid w:val="00A43463"/>
    <w:rsid w:val="00A45B68"/>
    <w:rsid w:val="00A5502C"/>
    <w:rsid w:val="00A616BC"/>
    <w:rsid w:val="00A719CA"/>
    <w:rsid w:val="00A81852"/>
    <w:rsid w:val="00A87268"/>
    <w:rsid w:val="00A91CDC"/>
    <w:rsid w:val="00AA1467"/>
    <w:rsid w:val="00AB13E3"/>
    <w:rsid w:val="00AB3C23"/>
    <w:rsid w:val="00AB59FC"/>
    <w:rsid w:val="00AC46CA"/>
    <w:rsid w:val="00AD2B88"/>
    <w:rsid w:val="00AF0288"/>
    <w:rsid w:val="00AF1F2D"/>
    <w:rsid w:val="00AF3778"/>
    <w:rsid w:val="00B10E5F"/>
    <w:rsid w:val="00B16F66"/>
    <w:rsid w:val="00B2206A"/>
    <w:rsid w:val="00B25989"/>
    <w:rsid w:val="00B263D9"/>
    <w:rsid w:val="00B40873"/>
    <w:rsid w:val="00B43486"/>
    <w:rsid w:val="00B51CDA"/>
    <w:rsid w:val="00B54F51"/>
    <w:rsid w:val="00B62A19"/>
    <w:rsid w:val="00B64CE5"/>
    <w:rsid w:val="00B66983"/>
    <w:rsid w:val="00B67BD9"/>
    <w:rsid w:val="00B84030"/>
    <w:rsid w:val="00B866A6"/>
    <w:rsid w:val="00B90EAD"/>
    <w:rsid w:val="00B91A4B"/>
    <w:rsid w:val="00BA19CE"/>
    <w:rsid w:val="00BA6C43"/>
    <w:rsid w:val="00BB4EB2"/>
    <w:rsid w:val="00BC2CB4"/>
    <w:rsid w:val="00BC31CD"/>
    <w:rsid w:val="00BC44BC"/>
    <w:rsid w:val="00BD4347"/>
    <w:rsid w:val="00BE395D"/>
    <w:rsid w:val="00BE5DF6"/>
    <w:rsid w:val="00BE75E8"/>
    <w:rsid w:val="00BF5807"/>
    <w:rsid w:val="00C03AD2"/>
    <w:rsid w:val="00C11EAD"/>
    <w:rsid w:val="00C343D6"/>
    <w:rsid w:val="00C45E5F"/>
    <w:rsid w:val="00C4672D"/>
    <w:rsid w:val="00C53259"/>
    <w:rsid w:val="00C53626"/>
    <w:rsid w:val="00C74F03"/>
    <w:rsid w:val="00C950C3"/>
    <w:rsid w:val="00CF7A1F"/>
    <w:rsid w:val="00D025A6"/>
    <w:rsid w:val="00D07186"/>
    <w:rsid w:val="00D07211"/>
    <w:rsid w:val="00D11D85"/>
    <w:rsid w:val="00D12A56"/>
    <w:rsid w:val="00D13BB6"/>
    <w:rsid w:val="00D232A9"/>
    <w:rsid w:val="00D5538B"/>
    <w:rsid w:val="00D624AF"/>
    <w:rsid w:val="00D72750"/>
    <w:rsid w:val="00D86FE1"/>
    <w:rsid w:val="00DA16A2"/>
    <w:rsid w:val="00DB54E4"/>
    <w:rsid w:val="00DE67D4"/>
    <w:rsid w:val="00DE6D25"/>
    <w:rsid w:val="00DF093A"/>
    <w:rsid w:val="00DF2F2D"/>
    <w:rsid w:val="00DF75DB"/>
    <w:rsid w:val="00E17EAC"/>
    <w:rsid w:val="00E4056B"/>
    <w:rsid w:val="00E4567F"/>
    <w:rsid w:val="00E45951"/>
    <w:rsid w:val="00E50DE8"/>
    <w:rsid w:val="00E6359E"/>
    <w:rsid w:val="00E719E3"/>
    <w:rsid w:val="00E83E97"/>
    <w:rsid w:val="00E859A3"/>
    <w:rsid w:val="00E93943"/>
    <w:rsid w:val="00E93B45"/>
    <w:rsid w:val="00EA4EAA"/>
    <w:rsid w:val="00EA6F29"/>
    <w:rsid w:val="00EB2B25"/>
    <w:rsid w:val="00EB3CC1"/>
    <w:rsid w:val="00EB56A9"/>
    <w:rsid w:val="00EC6CCB"/>
    <w:rsid w:val="00ED5AF5"/>
    <w:rsid w:val="00EE3E3A"/>
    <w:rsid w:val="00EE4F95"/>
    <w:rsid w:val="00EF437C"/>
    <w:rsid w:val="00F21F97"/>
    <w:rsid w:val="00F379CC"/>
    <w:rsid w:val="00F47695"/>
    <w:rsid w:val="00F9616E"/>
    <w:rsid w:val="00FB07CE"/>
    <w:rsid w:val="00FD289A"/>
    <w:rsid w:val="00FE0D0E"/>
    <w:rsid w:val="00FE4746"/>
    <w:rsid w:val="00FF06C8"/>
    <w:rsid w:val="00FF2C15"/>
    <w:rsid w:val="00FF36F7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03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0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463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93B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463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76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93B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13</Pages>
  <Words>4298</Words>
  <Characters>24505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user</dc:creator>
  <cp:keywords/>
  <dc:description/>
  <cp:lastModifiedBy>Paradise</cp:lastModifiedBy>
  <cp:revision>3</cp:revision>
  <cp:lastPrinted>2009-01-26T12:01:00Z</cp:lastPrinted>
  <dcterms:created xsi:type="dcterms:W3CDTF">2010-01-26T20:05:00Z</dcterms:created>
  <dcterms:modified xsi:type="dcterms:W3CDTF">2010-01-27T06:56:00Z</dcterms:modified>
</cp:coreProperties>
</file>